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A631A" w14:textId="3531B95D" w:rsidR="00D427C9" w:rsidRPr="00D17895" w:rsidRDefault="00D427C9" w:rsidP="00315231">
      <w:pPr>
        <w:pStyle w:val="Heading1"/>
        <w:rPr>
          <w:rtl/>
          <w:lang w:bidi="ar-LB"/>
        </w:rPr>
      </w:pPr>
      <w:r w:rsidRPr="00D17895">
        <w:rPr>
          <w:rtl/>
          <w:lang w:bidi="ar-LB"/>
        </w:rPr>
        <w:t>حقيقة المرأة ومكانتها في الثقافة الغربيّة</w:t>
      </w:r>
    </w:p>
    <w:p w14:paraId="5958C15F" w14:textId="77777777" w:rsidR="00D427C9" w:rsidRDefault="00D427C9" w:rsidP="00D427C9">
      <w:pPr>
        <w:jc w:val="center"/>
        <w:rPr>
          <w:rFonts w:ascii="Simplified Arabic" w:hAnsi="Simplified Arabic" w:cs="Simplified Arabic"/>
          <w:b/>
          <w:bCs/>
          <w:sz w:val="28"/>
          <w:szCs w:val="28"/>
          <w:u w:val="single"/>
          <w:rtl/>
          <w:lang w:bidi="ar-LB"/>
        </w:rPr>
      </w:pPr>
      <w:r w:rsidRPr="00F4534F">
        <w:rPr>
          <w:rFonts w:ascii="Simplified Arabic" w:hAnsi="Simplified Arabic" w:cs="Simplified Arabic"/>
          <w:b/>
          <w:bCs/>
          <w:sz w:val="28"/>
          <w:szCs w:val="28"/>
          <w:highlight w:val="yellow"/>
          <w:u w:val="single"/>
          <w:rtl/>
          <w:lang w:bidi="ar-LB"/>
        </w:rPr>
        <w:t>تحليل نصّ</w:t>
      </w:r>
    </w:p>
    <w:p w14:paraId="3CFF4D0D" w14:textId="77777777" w:rsidR="00D427C9" w:rsidRDefault="00D427C9" w:rsidP="00D427C9">
      <w:pPr>
        <w:jc w:val="both"/>
        <w:rPr>
          <w:rFonts w:ascii="Simplified Arabic" w:hAnsi="Simplified Arabic" w:cs="Simplified Arabic"/>
          <w:sz w:val="28"/>
          <w:szCs w:val="28"/>
          <w:highlight w:val="yellow"/>
          <w:rtl/>
          <w:lang w:bidi="ar-LB"/>
        </w:rPr>
      </w:pPr>
      <w:r w:rsidRPr="00D17895">
        <w:rPr>
          <w:rFonts w:ascii="Simplified Arabic" w:hAnsi="Simplified Arabic" w:cs="Simplified Arabic"/>
          <w:sz w:val="28"/>
          <w:szCs w:val="28"/>
          <w:rtl/>
        </w:rPr>
        <w:t>ينصح الإمام الخامنئيّ(دام ظلّه) بقراءة التاريخ الغربيّ والاطّلاع على الثقافة الأوروبيّة ورؤيتهم للمرأة في القرون الوسطى، فيقول سماحت</w:t>
      </w:r>
      <w:r>
        <w:rPr>
          <w:rFonts w:ascii="Simplified Arabic" w:hAnsi="Simplified Arabic" w:cs="Simplified Arabic" w:hint="cs"/>
          <w:sz w:val="28"/>
          <w:szCs w:val="28"/>
          <w:highlight w:val="yellow"/>
          <w:rtl/>
          <w:lang w:bidi="ar-LB"/>
        </w:rPr>
        <w:t>ه:</w:t>
      </w:r>
      <w:r>
        <w:rPr>
          <w:rFonts w:ascii="Simplified Arabic" w:hAnsi="Simplified Arabic" w:cs="Simplified Arabic"/>
          <w:sz w:val="28"/>
          <w:szCs w:val="28"/>
          <w:highlight w:val="yellow"/>
        </w:rPr>
        <w:t xml:space="preserve"> </w:t>
      </w:r>
    </w:p>
    <w:p w14:paraId="759B3108" w14:textId="77777777" w:rsidR="00D427C9" w:rsidRDefault="00D427C9" w:rsidP="00315231">
      <w:pPr>
        <w:rPr>
          <w:rFonts w:ascii="Simplified Arabic" w:hAnsi="Simplified Arabic" w:cs="Simplified Arabic"/>
          <w:sz w:val="28"/>
          <w:szCs w:val="28"/>
          <w:rtl/>
          <w:lang w:bidi="ar-LB"/>
        </w:rPr>
      </w:pPr>
    </w:p>
    <w:p w14:paraId="1532DDCF" w14:textId="2B9BDF8A" w:rsidR="00D427C9" w:rsidRPr="00D17895" w:rsidRDefault="00D427C9" w:rsidP="00315231">
      <w:pPr>
        <w:jc w:val="center"/>
        <w:rPr>
          <w:rFonts w:ascii="Simplified Arabic" w:hAnsi="Simplified Arabic" w:cs="Simplified Arabic"/>
          <w:sz w:val="28"/>
          <w:szCs w:val="28"/>
          <w:rtl/>
        </w:rPr>
      </w:pPr>
      <w:r>
        <w:rPr>
          <w:rFonts w:ascii="Simplified Arabic" w:hAnsi="Simplified Arabic" w:cs="Simplified Arabic" w:hint="cs"/>
          <w:sz w:val="28"/>
          <w:szCs w:val="28"/>
          <w:rtl/>
          <w:lang w:bidi="ar-LB"/>
        </w:rPr>
        <w:t>بطاقة تحليل نص</w:t>
      </w:r>
    </w:p>
    <w:p w14:paraId="5B741348" w14:textId="77777777" w:rsidR="00D427C9" w:rsidRPr="00F4534F" w:rsidRDefault="00D427C9" w:rsidP="00315231">
      <w:pPr>
        <w:pStyle w:val="Heading1"/>
        <w:rPr>
          <w:rtl/>
          <w:lang w:eastAsia="zh-CN"/>
        </w:rPr>
      </w:pPr>
      <w:r w:rsidRPr="004D31FF">
        <w:rPr>
          <w:rtl/>
          <w:lang w:eastAsia="zh-CN"/>
        </w:rPr>
        <w:t>كيف ظُلمت المرأة في الغرب في العقود الأخيرة؟</w:t>
      </w:r>
      <w:r w:rsidRPr="00D17895">
        <w:rPr>
          <w:rtl/>
          <w:lang w:eastAsia="zh-CN"/>
        </w:rPr>
        <w:t xml:space="preserve"> </w:t>
      </w:r>
    </w:p>
    <w:p w14:paraId="0F149D22" w14:textId="77777777" w:rsidR="00D427C9" w:rsidRDefault="00D427C9" w:rsidP="00D427C9">
      <w:pPr>
        <w:spacing w:line="380" w:lineRule="exact"/>
        <w:ind w:firstLine="284"/>
        <w:jc w:val="both"/>
        <w:rPr>
          <w:rFonts w:ascii="Simplified Arabic" w:hAnsi="Simplified Arabic" w:cs="Simplified Arabic"/>
          <w:color w:val="FF0000"/>
          <w:sz w:val="28"/>
          <w:szCs w:val="28"/>
          <w:rtl/>
        </w:rPr>
      </w:pPr>
    </w:p>
    <w:p w14:paraId="24DCCB04" w14:textId="77777777" w:rsidR="00D427C9" w:rsidRPr="00315231" w:rsidRDefault="00D427C9" w:rsidP="00D427C9">
      <w:pPr>
        <w:spacing w:line="380" w:lineRule="exact"/>
        <w:ind w:firstLine="284"/>
        <w:jc w:val="center"/>
        <w:rPr>
          <w:rFonts w:ascii="Simplified Arabic" w:hAnsi="Simplified Arabic" w:cs="Simplified Arabic"/>
          <w:sz w:val="28"/>
          <w:szCs w:val="28"/>
          <w:rtl/>
        </w:rPr>
      </w:pPr>
      <w:r w:rsidRPr="00315231">
        <w:rPr>
          <w:rFonts w:ascii="Simplified Arabic" w:hAnsi="Simplified Arabic" w:cs="Simplified Arabic" w:hint="cs"/>
          <w:sz w:val="28"/>
          <w:szCs w:val="28"/>
          <w:highlight w:val="yellow"/>
          <w:rtl/>
        </w:rPr>
        <w:t>فيديو</w:t>
      </w:r>
    </w:p>
    <w:p w14:paraId="45650BA1" w14:textId="77777777" w:rsidR="00D427C9" w:rsidRPr="00D17895" w:rsidRDefault="00D427C9" w:rsidP="00D427C9">
      <w:pPr>
        <w:spacing w:line="380" w:lineRule="exact"/>
        <w:ind w:firstLine="284"/>
        <w:jc w:val="center"/>
        <w:rPr>
          <w:rFonts w:ascii="Simplified Arabic" w:hAnsi="Simplified Arabic" w:cs="Simplified Arabic"/>
          <w:sz w:val="28"/>
          <w:szCs w:val="28"/>
          <w:rtl/>
        </w:rPr>
      </w:pPr>
    </w:p>
    <w:p w14:paraId="507BFBA6" w14:textId="77777777" w:rsidR="00D427C9" w:rsidRPr="00D17895" w:rsidRDefault="00D427C9" w:rsidP="00315231">
      <w:pPr>
        <w:pStyle w:val="Heading1"/>
        <w:rPr>
          <w:rtl/>
        </w:rPr>
      </w:pPr>
      <w:r w:rsidRPr="00D17895">
        <w:rPr>
          <w:rtl/>
        </w:rPr>
        <w:t>الأضرار المترتّبة على ظلم المرأة</w:t>
      </w:r>
    </w:p>
    <w:p w14:paraId="3F71F92E" w14:textId="77777777" w:rsidR="00D427C9" w:rsidRDefault="00D427C9" w:rsidP="00D427C9">
      <w:pPr>
        <w:jc w:val="center"/>
        <w:rPr>
          <w:rFonts w:ascii="Simplified Arabic" w:hAnsi="Simplified Arabic" w:cs="Simplified Arabic"/>
          <w:sz w:val="28"/>
          <w:szCs w:val="28"/>
          <w:rtl/>
          <w:lang w:eastAsia="zh-CN"/>
        </w:rPr>
      </w:pPr>
      <w:r w:rsidRPr="00D17895">
        <w:rPr>
          <w:rFonts w:ascii="Simplified Arabic" w:hAnsi="Simplified Arabic" w:cs="Simplified Arabic"/>
          <w:sz w:val="28"/>
          <w:szCs w:val="28"/>
          <w:rtl/>
          <w:lang w:eastAsia="zh-CN"/>
        </w:rPr>
        <w:t>برأيكم، ما هي الأضرار المترتّبة على ظلم المرأة؟</w:t>
      </w:r>
    </w:p>
    <w:p w14:paraId="12712671" w14:textId="37F044AA" w:rsidR="00D427C9" w:rsidRDefault="00D427C9" w:rsidP="00D427C9">
      <w:pPr>
        <w:jc w:val="center"/>
        <w:rPr>
          <w:rFonts w:ascii="Simplified Arabic" w:hAnsi="Simplified Arabic" w:cs="Simplified Arabic"/>
          <w:sz w:val="28"/>
          <w:szCs w:val="28"/>
          <w:rtl/>
          <w:lang w:eastAsia="zh-CN"/>
        </w:rPr>
      </w:pPr>
      <w:r w:rsidRPr="00F4534F">
        <w:rPr>
          <w:rFonts w:ascii="Simplified Arabic" w:hAnsi="Simplified Arabic" w:cs="Simplified Arabic" w:hint="cs"/>
          <w:sz w:val="28"/>
          <w:szCs w:val="28"/>
          <w:highlight w:val="yellow"/>
          <w:rtl/>
          <w:lang w:eastAsia="zh-CN"/>
        </w:rPr>
        <w:t>الجواب</w:t>
      </w:r>
    </w:p>
    <w:tbl>
      <w:tblPr>
        <w:tblStyle w:val="TableGrid"/>
        <w:bidiVisual/>
        <w:tblW w:w="0" w:type="auto"/>
        <w:tblLook w:val="04A0" w:firstRow="1" w:lastRow="0" w:firstColumn="1" w:lastColumn="0" w:noHBand="0" w:noVBand="1"/>
      </w:tblPr>
      <w:tblGrid>
        <w:gridCol w:w="3116"/>
        <w:gridCol w:w="3117"/>
        <w:gridCol w:w="3117"/>
      </w:tblGrid>
      <w:tr w:rsidR="000E7B32" w14:paraId="5FBECC75" w14:textId="77777777" w:rsidTr="00315231">
        <w:tc>
          <w:tcPr>
            <w:tcW w:w="3116" w:type="dxa"/>
            <w:vAlign w:val="center"/>
          </w:tcPr>
          <w:p w14:paraId="7F913F26" w14:textId="5CBD3B1C" w:rsidR="000E7B32" w:rsidRPr="00315231" w:rsidRDefault="000E7B32" w:rsidP="00315231">
            <w:pPr>
              <w:jc w:val="center"/>
              <w:rPr>
                <w:rFonts w:ascii="Simplified Arabic" w:hAnsi="Simplified Arabic" w:cs="Simplified Arabic"/>
                <w:b/>
                <w:bCs/>
                <w:rtl/>
              </w:rPr>
            </w:pPr>
            <w:r w:rsidRPr="00315231">
              <w:rPr>
                <w:rFonts w:ascii="Simplified Arabic" w:hAnsi="Simplified Arabic" w:cs="Simplified Arabic"/>
                <w:b/>
                <w:bCs/>
                <w:rtl/>
              </w:rPr>
              <w:t>تدمير بنيان الأسرة</w:t>
            </w:r>
          </w:p>
        </w:tc>
        <w:tc>
          <w:tcPr>
            <w:tcW w:w="3117" w:type="dxa"/>
            <w:vAlign w:val="center"/>
          </w:tcPr>
          <w:p w14:paraId="02308C18" w14:textId="70FE027F" w:rsidR="000E7B32" w:rsidRPr="00315231" w:rsidRDefault="000E7B32" w:rsidP="00315231">
            <w:pPr>
              <w:jc w:val="center"/>
              <w:rPr>
                <w:rFonts w:ascii="Simplified Arabic" w:hAnsi="Simplified Arabic" w:cs="Simplified Arabic"/>
                <w:rtl/>
                <w:lang w:bidi="ar-LB"/>
              </w:rPr>
            </w:pPr>
            <w:r w:rsidRPr="00315231">
              <w:rPr>
                <w:rFonts w:ascii="Simplified Arabic" w:hAnsi="Simplified Arabic" w:cs="Simplified Arabic"/>
                <w:b/>
                <w:bCs/>
                <w:rtl/>
                <w:lang w:bidi="ar-LB"/>
              </w:rPr>
              <w:t>نموّ ظاهرة المتاجرة بالنساء</w:t>
            </w:r>
          </w:p>
        </w:tc>
        <w:tc>
          <w:tcPr>
            <w:tcW w:w="3117" w:type="dxa"/>
            <w:vAlign w:val="center"/>
          </w:tcPr>
          <w:p w14:paraId="1B7B2ECA" w14:textId="70274EFA" w:rsidR="000E7B32" w:rsidRPr="00315231" w:rsidRDefault="000E7B32" w:rsidP="00315231">
            <w:pPr>
              <w:jc w:val="center"/>
              <w:rPr>
                <w:rFonts w:ascii="Simplified Arabic" w:hAnsi="Simplified Arabic" w:cs="Simplified Arabic"/>
                <w:rtl/>
                <w:lang w:eastAsia="zh-CN"/>
              </w:rPr>
            </w:pPr>
            <w:r w:rsidRPr="00315231">
              <w:rPr>
                <w:rFonts w:ascii="Simplified Arabic" w:hAnsi="Simplified Arabic" w:cs="Simplified Arabic"/>
                <w:b/>
                <w:bCs/>
                <w:rtl/>
                <w:lang w:bidi="ar-LB"/>
              </w:rPr>
              <w:t>ارتفاع معدّل الأطفال غير الشرعيّين</w:t>
            </w:r>
          </w:p>
        </w:tc>
      </w:tr>
    </w:tbl>
    <w:p w14:paraId="1786FDC9" w14:textId="77777777" w:rsidR="000E7B32" w:rsidRPr="00D17895" w:rsidRDefault="000E7B32" w:rsidP="00D427C9">
      <w:pPr>
        <w:jc w:val="center"/>
        <w:rPr>
          <w:rFonts w:ascii="Simplified Arabic" w:hAnsi="Simplified Arabic" w:cs="Simplified Arabic"/>
          <w:sz w:val="28"/>
          <w:szCs w:val="28"/>
          <w:rtl/>
          <w:lang w:eastAsia="zh-CN"/>
        </w:rPr>
      </w:pPr>
    </w:p>
    <w:p w14:paraId="38D5BCB7" w14:textId="73ADDFC1" w:rsidR="00D427C9" w:rsidRDefault="00D427C9" w:rsidP="00D427C9">
      <w:pPr>
        <w:ind w:firstLine="284"/>
        <w:jc w:val="both"/>
        <w:rPr>
          <w:rFonts w:ascii="Simplified Arabic" w:hAnsi="Simplified Arabic" w:cs="Simplified Arabic"/>
          <w:sz w:val="28"/>
          <w:szCs w:val="28"/>
          <w:rtl/>
        </w:rPr>
      </w:pPr>
      <w:r w:rsidRPr="00177F2F">
        <w:rPr>
          <w:rFonts w:ascii="Simplified Arabic" w:hAnsi="Simplified Arabic" w:cs="Simplified Arabic"/>
          <w:sz w:val="28"/>
          <w:szCs w:val="28"/>
          <w:rtl/>
          <w:lang w:eastAsia="zh-CN"/>
        </w:rPr>
        <w:t>يقول الإمام الخامنئي</w:t>
      </w:r>
      <w:r w:rsidRPr="00177F2F">
        <w:rPr>
          <w:rFonts w:ascii="Simplified Arabic" w:hAnsi="Simplified Arabic" w:cs="Simplified Arabic"/>
          <w:sz w:val="28"/>
          <w:szCs w:val="28"/>
          <w:rtl/>
        </w:rPr>
        <w:t xml:space="preserve">ّ (دام ظلّه): «إنّ أُولى، أو ربّما إحدى النتائج السلبيّة الأولى لهذا الأمر -لظلم المرأة في الغرب- هي تلاشي العائلة، فقد تهاوى بُنيانها، وعندما يتزلزل بُنيان العائلة في مجتمعٍ ما ويتهاوى، تتأصّل المفاسد». </w:t>
      </w:r>
    </w:p>
    <w:p w14:paraId="706DE114" w14:textId="1381694C" w:rsidR="00B645AB" w:rsidRPr="00177F2F" w:rsidRDefault="00B645AB" w:rsidP="00D427C9">
      <w:pPr>
        <w:ind w:firstLine="284"/>
        <w:jc w:val="both"/>
        <w:rPr>
          <w:rFonts w:ascii="Simplified Arabic" w:hAnsi="Simplified Arabic" w:cs="Simplified Arabic"/>
          <w:sz w:val="28"/>
          <w:szCs w:val="28"/>
          <w:rtl/>
        </w:rPr>
      </w:pPr>
      <w:r>
        <w:rPr>
          <w:rFonts w:ascii="Simplified Arabic" w:hAnsi="Simplified Arabic" w:cs="Simplified Arabic" w:hint="cs"/>
          <w:sz w:val="28"/>
          <w:szCs w:val="28"/>
          <w:rtl/>
        </w:rPr>
        <w:t>..............</w:t>
      </w:r>
    </w:p>
    <w:p w14:paraId="22A9E63D" w14:textId="66B13497" w:rsidR="00D427C9" w:rsidRDefault="00D427C9" w:rsidP="00D427C9">
      <w:pPr>
        <w:jc w:val="both"/>
        <w:rPr>
          <w:rFonts w:ascii="Simplified Arabic" w:hAnsi="Simplified Arabic" w:cs="Simplified Arabic"/>
          <w:sz w:val="28"/>
          <w:szCs w:val="28"/>
          <w:rtl/>
          <w:lang w:bidi="ar-LB"/>
        </w:rPr>
      </w:pPr>
      <w:r w:rsidRPr="00177F2F">
        <w:rPr>
          <w:rFonts w:ascii="Simplified Arabic" w:hAnsi="Simplified Arabic" w:cs="Simplified Arabic"/>
          <w:sz w:val="28"/>
          <w:szCs w:val="28"/>
          <w:rtl/>
          <w:lang w:bidi="ar-LB"/>
        </w:rPr>
        <w:t xml:space="preserve">يقول الإمام الخامنئي (دام ظلّه): </w:t>
      </w:r>
      <w:r w:rsidRPr="00177F2F">
        <w:rPr>
          <w:rFonts w:ascii="Simplified Arabic" w:hAnsi="Simplified Arabic" w:cs="Simplified Arabic"/>
          <w:sz w:val="28"/>
          <w:szCs w:val="28"/>
          <w:rtl/>
        </w:rPr>
        <w:t>«</w:t>
      </w:r>
      <w:r w:rsidRPr="00177F2F">
        <w:rPr>
          <w:rFonts w:ascii="Simplified Arabic" w:hAnsi="Simplified Arabic" w:cs="Simplified Arabic"/>
          <w:sz w:val="28"/>
          <w:szCs w:val="28"/>
          <w:rtl/>
          <w:lang w:bidi="ar-LB"/>
        </w:rPr>
        <w:t>في عالمنا اليوم، وطبق التقرير الصادر عن الأمم المتّحدة، وهو تقرير لمركزٍ رسميّ: إنّ من أكثر التجارات نموًّا في العالم، المتاجرة بالنساء وتهريبهنّ</w:t>
      </w:r>
      <w:r w:rsidRPr="00177F2F">
        <w:rPr>
          <w:rFonts w:ascii="Simplified Arabic" w:hAnsi="Simplified Arabic" w:cs="Simplified Arabic"/>
          <w:sz w:val="28"/>
          <w:szCs w:val="28"/>
          <w:rtl/>
        </w:rPr>
        <w:t>»</w:t>
      </w:r>
      <w:r w:rsidRPr="00177F2F">
        <w:rPr>
          <w:rFonts w:ascii="Simplified Arabic" w:hAnsi="Simplified Arabic" w:cs="Simplified Arabic"/>
          <w:sz w:val="28"/>
          <w:szCs w:val="28"/>
          <w:rtl/>
          <w:lang w:bidi="ar-LB"/>
        </w:rPr>
        <w:t xml:space="preserve">. </w:t>
      </w:r>
    </w:p>
    <w:p w14:paraId="6AF27DE9" w14:textId="6D16DB2E" w:rsidR="00D427C9" w:rsidRPr="002D2968" w:rsidRDefault="00B645AB" w:rsidP="00B645AB">
      <w:pPr>
        <w:jc w:val="both"/>
        <w:rPr>
          <w:rFonts w:ascii="Simplified Arabic" w:hAnsi="Simplified Arabic" w:cs="Simplified Arabic"/>
          <w:b/>
          <w:bCs/>
          <w:sz w:val="28"/>
          <w:szCs w:val="28"/>
          <w:rtl/>
          <w:lang w:bidi="ar-LB"/>
        </w:rPr>
      </w:pPr>
      <w:r>
        <w:rPr>
          <w:rFonts w:ascii="Simplified Arabic" w:hAnsi="Simplified Arabic" w:cs="Simplified Arabic" w:hint="cs"/>
          <w:sz w:val="28"/>
          <w:szCs w:val="28"/>
          <w:rtl/>
          <w:lang w:bidi="ar-LB"/>
        </w:rPr>
        <w:t>...............</w:t>
      </w:r>
    </w:p>
    <w:p w14:paraId="73D545FB" w14:textId="4B4E16BD" w:rsidR="00D427C9" w:rsidRPr="00D17895" w:rsidRDefault="00D427C9" w:rsidP="00D427C9">
      <w:pPr>
        <w:jc w:val="both"/>
        <w:rPr>
          <w:rFonts w:ascii="Simplified Arabic" w:hAnsi="Simplified Arabic" w:cs="Simplified Arabic"/>
          <w:sz w:val="28"/>
          <w:szCs w:val="28"/>
          <w:rtl/>
          <w:lang w:bidi="ar-LB"/>
        </w:rPr>
      </w:pPr>
      <w:r w:rsidRPr="00D17895">
        <w:rPr>
          <w:rFonts w:ascii="Simplified Arabic" w:hAnsi="Simplified Arabic" w:cs="Simplified Arabic"/>
          <w:sz w:val="28"/>
          <w:szCs w:val="28"/>
          <w:rtl/>
          <w:lang w:bidi="ar-LB"/>
        </w:rPr>
        <w:t>يقول الإمام الخامنئي (دام ظلّه): "إنّ الرقم يبلغ أعلى معدّلاته في أمريكا؛ فظاهرة الأطفال غير الشرعيّين هي نتيجة</w:t>
      </w:r>
      <w:r w:rsidRPr="00D17895">
        <w:rPr>
          <w:rFonts w:ascii="Simplified Arabic" w:hAnsi="Simplified Arabic" w:cs="Simplified Arabic"/>
          <w:b/>
          <w:bCs/>
          <w:sz w:val="28"/>
          <w:szCs w:val="28"/>
          <w:rtl/>
          <w:lang w:bidi="ar-LB"/>
        </w:rPr>
        <w:t xml:space="preserve"> </w:t>
      </w:r>
      <w:r w:rsidRPr="00D17895">
        <w:rPr>
          <w:rFonts w:ascii="Simplified Arabic" w:hAnsi="Simplified Arabic" w:cs="Simplified Arabic"/>
          <w:sz w:val="28"/>
          <w:szCs w:val="28"/>
          <w:rtl/>
          <w:lang w:bidi="ar-LB"/>
        </w:rPr>
        <w:t>ظاهرة الحياة المشتركة التي تحصل</w:t>
      </w:r>
      <w:r w:rsidR="00716DDF">
        <w:rPr>
          <w:rFonts w:ascii="Simplified Arabic" w:hAnsi="Simplified Arabic" w:cs="Simplified Arabic"/>
          <w:sz w:val="28"/>
          <w:szCs w:val="28"/>
          <w:rtl/>
          <w:lang w:bidi="ar-LB"/>
        </w:rPr>
        <w:t xml:space="preserve"> بدون زواج؛ أي هي في الحقيقة </w:t>
      </w:r>
      <w:r w:rsidRPr="00D17895">
        <w:rPr>
          <w:rFonts w:ascii="Simplified Arabic" w:hAnsi="Simplified Arabic" w:cs="Simplified Arabic"/>
          <w:sz w:val="28"/>
          <w:szCs w:val="28"/>
          <w:rtl/>
          <w:lang w:bidi="ar-LB"/>
        </w:rPr>
        <w:t>إبادة لمؤسّسة العائلة والبيئة الحميمة والدافئة للأسرة وبركاتها، وحرمان الإنسان من هذه البركات، والتي هي جميعًا ناشئة من جهل الغرب لحقيقة المرأة، وظلمه لها.</w:t>
      </w:r>
    </w:p>
    <w:p w14:paraId="57EAB594" w14:textId="77777777" w:rsidR="00D427C9" w:rsidRPr="00D17895" w:rsidRDefault="00D427C9" w:rsidP="00D427C9">
      <w:pPr>
        <w:rPr>
          <w:rFonts w:ascii="Simplified Arabic" w:hAnsi="Simplified Arabic" w:cs="Simplified Arabic"/>
          <w:b/>
          <w:bCs/>
          <w:sz w:val="28"/>
          <w:szCs w:val="28"/>
          <w:rtl/>
          <w:lang w:bidi="ar-LB"/>
        </w:rPr>
      </w:pPr>
    </w:p>
    <w:p w14:paraId="6244D14B" w14:textId="77777777" w:rsidR="00D427C9" w:rsidRPr="00D17895" w:rsidRDefault="00D427C9" w:rsidP="007C1090">
      <w:pPr>
        <w:pStyle w:val="Heading1"/>
        <w:rPr>
          <w:rtl/>
          <w:lang w:bidi="ar-LB"/>
        </w:rPr>
      </w:pPr>
      <w:r>
        <w:rPr>
          <w:rFonts w:hint="cs"/>
          <w:rtl/>
          <w:lang w:bidi="ar-LB"/>
        </w:rPr>
        <w:lastRenderedPageBreak/>
        <w:t>الغرب أساء الفهم والعمل</w:t>
      </w:r>
    </w:p>
    <w:p w14:paraId="051E24FC" w14:textId="0C09F3C2" w:rsidR="00D427C9" w:rsidRDefault="00D427C9" w:rsidP="00D427C9">
      <w:pPr>
        <w:jc w:val="both"/>
        <w:rPr>
          <w:rFonts w:ascii="Simplified Arabic" w:hAnsi="Simplified Arabic" w:cs="Simplified Arabic"/>
          <w:sz w:val="28"/>
          <w:szCs w:val="28"/>
          <w:rtl/>
          <w:lang w:bidi="ar-LB"/>
        </w:rPr>
      </w:pPr>
      <w:r w:rsidRPr="00190861">
        <w:rPr>
          <w:rFonts w:ascii="Simplified Arabic" w:hAnsi="Simplified Arabic" w:cs="Simplified Arabic"/>
          <w:sz w:val="28"/>
          <w:szCs w:val="28"/>
          <w:rtl/>
          <w:lang w:bidi="ar-LB"/>
        </w:rPr>
        <w:t>يقول الإمام الخامنئيّ (دام ظلّه): إنّ «الغربيّين في قضيّة المرأة أساؤوا الفهم، وأساؤوا العمل، ثمّ طرحوا هذا الفهم الخاطئ، والعمل الخاطئ، المضلّ والمهلِك، الخاصّ بهم كعملة رائجة في العالم. إنّ أفكار الغربيّين وآراءهم في مجال قضيّة المرأة لا يمكنها مطلَقًا أن تكون مصدرًا للسعادة، ولهداية المجتمع الإنسانيّ».</w:t>
      </w:r>
    </w:p>
    <w:p w14:paraId="74D91737" w14:textId="77777777" w:rsidR="007C1090" w:rsidRPr="00190861" w:rsidRDefault="007C1090" w:rsidP="00D427C9">
      <w:pPr>
        <w:jc w:val="both"/>
        <w:rPr>
          <w:rFonts w:ascii="Simplified Arabic" w:hAnsi="Simplified Arabic" w:cs="Simplified Arabic"/>
          <w:sz w:val="28"/>
          <w:szCs w:val="28"/>
          <w:rtl/>
          <w:lang w:bidi="ar-LB"/>
        </w:rPr>
      </w:pPr>
    </w:p>
    <w:p w14:paraId="707D78E3" w14:textId="77777777" w:rsidR="00D427C9" w:rsidRPr="00190861" w:rsidRDefault="00D427C9" w:rsidP="007C1090">
      <w:pPr>
        <w:pStyle w:val="Heading1"/>
        <w:rPr>
          <w:lang w:bidi="ar-LB"/>
        </w:rPr>
      </w:pPr>
      <w:r w:rsidRPr="00186F9C">
        <w:rPr>
          <w:shd w:val="clear" w:color="auto" w:fill="FFC000"/>
          <w:rtl/>
          <w:lang w:bidi="ar-LB"/>
        </w:rPr>
        <w:t>الموقف من الأفكار الغربية</w:t>
      </w:r>
    </w:p>
    <w:p w14:paraId="18939627" w14:textId="77777777" w:rsidR="00D427C9" w:rsidRDefault="00D427C9" w:rsidP="00D427C9">
      <w:pPr>
        <w:rPr>
          <w:rFonts w:ascii="Simplified Arabic" w:hAnsi="Simplified Arabic" w:cs="Simplified Arabic"/>
          <w:sz w:val="28"/>
          <w:szCs w:val="28"/>
          <w:rtl/>
          <w:lang w:bidi="ar-LB"/>
        </w:rPr>
      </w:pPr>
    </w:p>
    <w:p w14:paraId="70F4090B" w14:textId="77777777" w:rsidR="00D427C9" w:rsidRDefault="00D427C9" w:rsidP="00D427C9">
      <w:pPr>
        <w:jc w:val="center"/>
        <w:rPr>
          <w:rFonts w:ascii="Simplified Arabic" w:hAnsi="Simplified Arabic" w:cs="Simplified Arabic"/>
          <w:b/>
          <w:bCs/>
          <w:sz w:val="28"/>
          <w:szCs w:val="28"/>
          <w:rtl/>
          <w:lang w:bidi="ar-LB"/>
        </w:rPr>
      </w:pPr>
      <w:bookmarkStart w:id="0" w:name="_GoBack"/>
      <w:r w:rsidRPr="00190861">
        <w:rPr>
          <w:rFonts w:ascii="Simplified Arabic" w:hAnsi="Simplified Arabic" w:cs="Simplified Arabic" w:hint="cs"/>
          <w:b/>
          <w:bCs/>
          <w:sz w:val="28"/>
          <w:szCs w:val="28"/>
          <w:rtl/>
          <w:lang w:bidi="ar-LB"/>
        </w:rPr>
        <w:t>مناقشة</w:t>
      </w:r>
    </w:p>
    <w:bookmarkEnd w:id="0"/>
    <w:p w14:paraId="5D0BD1A5" w14:textId="77777777" w:rsidR="00D427C9" w:rsidRPr="00190861" w:rsidRDefault="00D427C9" w:rsidP="00D427C9">
      <w:pPr>
        <w:jc w:val="center"/>
        <w:rPr>
          <w:rFonts w:ascii="Simplified Arabic" w:hAnsi="Simplified Arabic" w:cs="Simplified Arabic"/>
          <w:b/>
          <w:bCs/>
          <w:sz w:val="28"/>
          <w:szCs w:val="28"/>
          <w:rtl/>
          <w:lang w:bidi="ar-LB"/>
        </w:rPr>
      </w:pPr>
    </w:p>
    <w:p w14:paraId="2976A173" w14:textId="77777777" w:rsidR="00D427C9" w:rsidRDefault="00D427C9" w:rsidP="00D427C9">
      <w:pPr>
        <w:rPr>
          <w:rFonts w:ascii="Simplified Arabic" w:hAnsi="Simplified Arabic" w:cs="Simplified Arabic"/>
          <w:sz w:val="28"/>
          <w:szCs w:val="28"/>
          <w:rtl/>
          <w:lang w:bidi="ar-LB"/>
        </w:rPr>
      </w:pPr>
      <w:r w:rsidRPr="00D17895">
        <w:rPr>
          <w:rFonts w:ascii="Simplified Arabic" w:hAnsi="Simplified Arabic" w:cs="Simplified Arabic"/>
          <w:sz w:val="28"/>
          <w:szCs w:val="28"/>
          <w:rtl/>
          <w:lang w:bidi="ar-LB"/>
        </w:rPr>
        <w:t>انطلاقًا من فكر الإمامَين الخمينيّ (قدّه) والخامنئيّ (دام ظلّه)، برأيكم ما السبيل إلى مواجهة الأفكار الغربيّة؟</w:t>
      </w:r>
    </w:p>
    <w:p w14:paraId="471C91F1" w14:textId="77777777" w:rsidR="00D427C9" w:rsidRDefault="00D427C9" w:rsidP="00D427C9">
      <w:pPr>
        <w:rPr>
          <w:rFonts w:ascii="Simplified Arabic" w:hAnsi="Simplified Arabic" w:cs="Simplified Arabic"/>
          <w:sz w:val="28"/>
          <w:szCs w:val="28"/>
          <w:rtl/>
          <w:lang w:bidi="ar-LB"/>
        </w:rPr>
      </w:pPr>
    </w:p>
    <w:p w14:paraId="2E17AA3C" w14:textId="77777777" w:rsidR="00D427C9" w:rsidRPr="00D17895" w:rsidRDefault="00D427C9" w:rsidP="00D427C9">
      <w:pPr>
        <w:jc w:val="center"/>
        <w:rPr>
          <w:rFonts w:ascii="Simplified Arabic" w:hAnsi="Simplified Arabic" w:cs="Simplified Arabic"/>
          <w:sz w:val="28"/>
          <w:szCs w:val="28"/>
          <w:rtl/>
          <w:lang w:bidi="ar-LB"/>
        </w:rPr>
      </w:pPr>
      <w:r w:rsidRPr="00F4534F">
        <w:rPr>
          <w:rFonts w:ascii="Simplified Arabic" w:hAnsi="Simplified Arabic" w:cs="Simplified Arabic" w:hint="cs"/>
          <w:sz w:val="28"/>
          <w:szCs w:val="28"/>
          <w:highlight w:val="yellow"/>
          <w:rtl/>
          <w:lang w:bidi="ar-LB"/>
        </w:rPr>
        <w:t>الجواب</w:t>
      </w:r>
    </w:p>
    <w:p w14:paraId="5CEA97E9" w14:textId="77777777" w:rsidR="00D427C9" w:rsidRPr="00177F2F" w:rsidRDefault="00D427C9" w:rsidP="00D427C9">
      <w:pPr>
        <w:jc w:val="both"/>
        <w:rPr>
          <w:rFonts w:ascii="Simplified Arabic" w:hAnsi="Simplified Arabic" w:cs="Simplified Arabic"/>
          <w:sz w:val="28"/>
          <w:szCs w:val="28"/>
        </w:rPr>
      </w:pPr>
      <w:r w:rsidRPr="00177F2F">
        <w:rPr>
          <w:rFonts w:ascii="Simplified Arabic" w:hAnsi="Simplified Arabic" w:cs="Simplified Arabic"/>
          <w:sz w:val="28"/>
          <w:szCs w:val="28"/>
          <w:rtl/>
        </w:rPr>
        <w:t>يؤكّد الإمام الخامنئي (دام ظلّه) على أنّنا يجب أن نكون في الموقع الهجوميّ وليس الدفاعيّ في مواجهة الأفكار الغربيّة عن المرأة. ويعتبر سماحته: أنّ الإسلام والتجربة الإيرانيّة أصحاب دعوى على العالم فيما يتعلّق بقضيّة المرأة. وأمّا أن تأتي بعض المؤسّسات التابعة للأمم المتّحدة وسواها، أو تأتي بعض التجمّعات الصحافيّة لتثير قضايا حول الحجاب أو ما شابه باسم حقوق الإنسان، فإنّ هذا لن يغيّر من الحقيقة شيئًا</w:t>
      </w:r>
      <w:r w:rsidRPr="00177F2F">
        <w:rPr>
          <w:rFonts w:ascii="Simplified Arabic" w:hAnsi="Simplified Arabic" w:cs="Simplified Arabic"/>
          <w:sz w:val="28"/>
          <w:szCs w:val="28"/>
        </w:rPr>
        <w:t>.</w:t>
      </w:r>
      <w:r w:rsidRPr="00177F2F">
        <w:rPr>
          <w:rFonts w:ascii="Simplified Arabic" w:hAnsi="Simplified Arabic" w:cs="Simplified Arabic"/>
          <w:sz w:val="28"/>
          <w:szCs w:val="28"/>
          <w:rtl/>
        </w:rPr>
        <w:t xml:space="preserve"> </w:t>
      </w:r>
    </w:p>
    <w:p w14:paraId="2ED2B6DD" w14:textId="77777777" w:rsidR="00D427C9" w:rsidRPr="00D17895" w:rsidRDefault="00D427C9" w:rsidP="00D427C9">
      <w:pPr>
        <w:rPr>
          <w:rFonts w:ascii="Simplified Arabic" w:hAnsi="Simplified Arabic" w:cs="Simplified Arabic"/>
          <w:sz w:val="28"/>
          <w:szCs w:val="28"/>
          <w:rtl/>
        </w:rPr>
      </w:pPr>
    </w:p>
    <w:p w14:paraId="61A50075" w14:textId="7F46D20E" w:rsidR="00FE4B65" w:rsidRPr="000E7B32" w:rsidRDefault="00FE4B65" w:rsidP="000E7B32">
      <w:pPr>
        <w:rPr>
          <w:rFonts w:ascii="Simplified Arabic" w:hAnsi="Simplified Arabic" w:cs="Simplified Arabic"/>
          <w:sz w:val="28"/>
          <w:szCs w:val="28"/>
        </w:rPr>
      </w:pPr>
    </w:p>
    <w:sectPr w:rsidR="00FE4B65" w:rsidRPr="000E7B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E86C7F"/>
    <w:multiLevelType w:val="hybridMultilevel"/>
    <w:tmpl w:val="566622CA"/>
    <w:lvl w:ilvl="0" w:tplc="26BECE9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8CC443B"/>
    <w:multiLevelType w:val="hybridMultilevel"/>
    <w:tmpl w:val="23D279AA"/>
    <w:lvl w:ilvl="0" w:tplc="07246E9A">
      <w:start w:val="1"/>
      <w:numFmt w:val="bullet"/>
      <w:lvlText w:val="-"/>
      <w:lvlJc w:val="left"/>
      <w:pPr>
        <w:ind w:left="720" w:hanging="360"/>
      </w:pPr>
      <w:rPr>
        <w:rFonts w:ascii="Simplified Arabic" w:eastAsia="Times New Roman" w:hAnsi="Simplified Arabic" w:cs="Simplified Arabic" w:hint="default"/>
        <w:b/>
        <w:bCs w:val="0"/>
        <w:lang w:bidi="ar-L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4A0"/>
    <w:rsid w:val="000E7B32"/>
    <w:rsid w:val="00315231"/>
    <w:rsid w:val="00716DDF"/>
    <w:rsid w:val="007C1090"/>
    <w:rsid w:val="009774A0"/>
    <w:rsid w:val="00B645AB"/>
    <w:rsid w:val="00D427C9"/>
    <w:rsid w:val="00FE4B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38A0D"/>
  <w15:chartTrackingRefBased/>
  <w15:docId w15:val="{3D66F65B-0529-4626-831A-0E5F84109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4A0"/>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9774A0"/>
    <w:pPr>
      <w:keepNext/>
      <w:shd w:val="clear" w:color="auto" w:fill="B2A1C7"/>
      <w:jc w:val="center"/>
      <w:outlineLvl w:val="0"/>
    </w:pPr>
    <w:rPr>
      <w:b/>
      <w:bCs/>
      <w:noProof/>
      <w:color w:val="000000"/>
      <w:sz w:val="32"/>
      <w:szCs w:val="32"/>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74A0"/>
    <w:rPr>
      <w:rFonts w:ascii="Times New Roman" w:eastAsia="Times New Roman" w:hAnsi="Times New Roman" w:cs="Times New Roman"/>
      <w:b/>
      <w:bCs/>
      <w:noProof/>
      <w:color w:val="000000"/>
      <w:sz w:val="32"/>
      <w:szCs w:val="32"/>
      <w:shd w:val="clear" w:color="auto" w:fill="B2A1C7"/>
      <w:lang w:val="ar-SA" w:eastAsia="ar-SA"/>
    </w:rPr>
  </w:style>
  <w:style w:type="paragraph" w:styleId="ListParagraph">
    <w:name w:val="List Paragraph"/>
    <w:basedOn w:val="Normal"/>
    <w:uiPriority w:val="34"/>
    <w:qFormat/>
    <w:rsid w:val="009774A0"/>
    <w:pPr>
      <w:bidi w:val="0"/>
      <w:spacing w:after="200" w:line="276" w:lineRule="auto"/>
      <w:ind w:left="720"/>
      <w:contextualSpacing/>
    </w:pPr>
    <w:rPr>
      <w:rFonts w:ascii="Calibri" w:hAnsi="Calibri" w:cs="Arial"/>
      <w:sz w:val="22"/>
      <w:szCs w:val="22"/>
      <w:lang w:eastAsia="en-US"/>
    </w:rPr>
  </w:style>
  <w:style w:type="table" w:styleId="TableGrid">
    <w:name w:val="Table Grid"/>
    <w:basedOn w:val="TableNormal"/>
    <w:uiPriority w:val="39"/>
    <w:rsid w:val="000E7B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 ya manito</dc:creator>
  <cp:keywords/>
  <dc:description/>
  <cp:lastModifiedBy>user</cp:lastModifiedBy>
  <cp:revision>5</cp:revision>
  <dcterms:created xsi:type="dcterms:W3CDTF">2022-07-29T07:23:00Z</dcterms:created>
  <dcterms:modified xsi:type="dcterms:W3CDTF">2022-11-30T12:22:00Z</dcterms:modified>
</cp:coreProperties>
</file>